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78" w:rsidRPr="00CF4E78" w:rsidRDefault="00CF4E78" w:rsidP="00CF4E78">
      <w:pPr>
        <w:pStyle w:val="Title"/>
        <w:jc w:val="center"/>
        <w:rPr>
          <w:b/>
          <w:sz w:val="28"/>
          <w:szCs w:val="28"/>
        </w:rPr>
      </w:pPr>
      <w:r w:rsidRPr="00CF4E78">
        <w:rPr>
          <w:b/>
          <w:sz w:val="28"/>
          <w:szCs w:val="28"/>
        </w:rPr>
        <w:t>ODBC APRAŠYMO INSTRUKCIJA</w:t>
      </w:r>
    </w:p>
    <w:p w:rsidR="00CF4E78" w:rsidRDefault="00CF4E78" w:rsidP="00CF4E78">
      <w:pPr>
        <w:ind w:firstLine="360"/>
      </w:pPr>
    </w:p>
    <w:p w:rsidR="00CF4E78" w:rsidRDefault="00CF4E78" w:rsidP="00CF4E78">
      <w:pPr>
        <w:ind w:firstLine="360"/>
      </w:pPr>
      <w:r>
        <w:t xml:space="preserve">Tam, kad Rivilės programa jungtųsi su duomenų bazėmis, reikia aprašyti ODBC. 32-bit kompiuteriuose ODBC aprašyti galite per </w:t>
      </w:r>
      <w:r w:rsidRPr="003B719C">
        <w:t>Control Panel\All Control Panel Items\Administrative Tools</w:t>
      </w:r>
      <w:r>
        <w:t xml:space="preserve">\Data Sources(ODBC), o 64-bit kompiuteriuose - C:\Windows\SysWOW64\odbcad32.exe. Geriausia ODBC aprašyti skiltyje </w:t>
      </w:r>
      <w:r w:rsidRPr="002D76B9">
        <w:rPr>
          <w:i/>
        </w:rPr>
        <w:t>System DSN</w:t>
      </w:r>
      <w:r>
        <w:t xml:space="preserve"> .</w:t>
      </w:r>
    </w:p>
    <w:p w:rsidR="00CF4E78" w:rsidRPr="00CF4E78" w:rsidRDefault="002E26CC" w:rsidP="00CF4E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Pagrindinis </w:t>
      </w:r>
      <w:r w:rsidR="00CF4E78" w:rsidRPr="00CF4E78">
        <w:rPr>
          <w:b/>
        </w:rPr>
        <w:t>kompiuteris</w:t>
      </w:r>
      <w:r w:rsidR="00CF4E78">
        <w:rPr>
          <w:b/>
        </w:rPr>
        <w:t xml:space="preserve">. </w:t>
      </w:r>
      <w:r w:rsidR="00CF4E78">
        <w:t>Suinstaliavus naujai programą ir a</w:t>
      </w:r>
      <w:r w:rsidR="00CF4E78">
        <w:t>prašant ODBC dažniausiai naudojamas vardas „Rivile“. Toliau nurodomas suinstaliuoto MS SQL serverio pavadinimas, t.y. nurodomas kompiuterio ir MS SQL serverio vardas.</w:t>
      </w:r>
      <w:r w:rsidR="00CF4E78">
        <w:t xml:space="preserve"> Jokių papildomų nustatymų keisti daugiau nereikia, toliau kiekviename žingsnyje spaudžiamas mygtukas &lt;Next&gt;.</w:t>
      </w:r>
    </w:p>
    <w:p w:rsidR="00CF4E78" w:rsidRDefault="00CF4E78" w:rsidP="00CF4E78">
      <w:pPr>
        <w:ind w:firstLine="360"/>
      </w:pPr>
    </w:p>
    <w:p w:rsidR="00CF4E78" w:rsidRDefault="00CF4E78" w:rsidP="00CF4E78">
      <w:pPr>
        <w:ind w:firstLine="360"/>
        <w:jc w:val="center"/>
      </w:pPr>
      <w:r>
        <w:rPr>
          <w:noProof/>
          <w:lang w:eastAsia="lt-LT"/>
        </w:rPr>
        <w:drawing>
          <wp:inline distT="0" distB="0" distL="0" distR="0" wp14:anchorId="6C3B9E8C" wp14:editId="463E52AD">
            <wp:extent cx="3448050" cy="242111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969" cy="244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78" w:rsidRDefault="00CF4E78" w:rsidP="00CF4E78"/>
    <w:p w:rsidR="00CF4E78" w:rsidRDefault="00CF4E78" w:rsidP="00CF4E78">
      <w:pPr>
        <w:pStyle w:val="ListParagraph"/>
        <w:numPr>
          <w:ilvl w:val="0"/>
          <w:numId w:val="1"/>
        </w:numPr>
      </w:pPr>
      <w:r w:rsidRPr="00CF4E78">
        <w:rPr>
          <w:b/>
        </w:rPr>
        <w:t>ODBC papildomoje darbo vietoje.</w:t>
      </w:r>
      <w:r>
        <w:rPr>
          <w:b/>
        </w:rPr>
        <w:t xml:space="preserve"> </w:t>
      </w:r>
      <w:r>
        <w:t>ODBC aprašymo pr</w:t>
      </w:r>
      <w:r w:rsidR="002E26CC">
        <w:t>adžia analogiška kaip a) atveju, tik reiktų patikrinti, kokiu vardu ODBC aprašytas pagrindiniame kompiuteryje. Tuo tarpu</w:t>
      </w:r>
      <w:r>
        <w:t xml:space="preserve"> </w:t>
      </w:r>
      <w:r w:rsidR="002E26CC">
        <w:t>a</w:t>
      </w:r>
      <w:r w:rsidR="00301D39">
        <w:t>ntrąjame lange mygtuko &lt;Client Configuration&gt; pagalba patekus į papildomus nustatymus, reikia pažymėti protokolą</w:t>
      </w:r>
      <w:r>
        <w:t xml:space="preserve"> </w:t>
      </w:r>
      <w:r w:rsidRPr="00CF4E78">
        <w:rPr>
          <w:i/>
        </w:rPr>
        <w:t>Named Pipes</w:t>
      </w:r>
      <w:r>
        <w:t>.</w:t>
      </w:r>
    </w:p>
    <w:p w:rsidR="00301D39" w:rsidRDefault="00301D39" w:rsidP="00CF4E78">
      <w:pPr>
        <w:rPr>
          <w:b/>
          <w:noProof/>
          <w:lang w:eastAsia="lt-LT"/>
        </w:rPr>
      </w:pPr>
    </w:p>
    <w:p w:rsidR="00CF70E9" w:rsidRDefault="00301D39" w:rsidP="002E58BD">
      <w:pPr>
        <w:jc w:val="center"/>
        <w:rPr>
          <w:b/>
        </w:rPr>
      </w:pPr>
      <w:r>
        <w:rPr>
          <w:b/>
          <w:noProof/>
          <w:lang w:eastAsia="lt-LT"/>
        </w:rPr>
        <w:drawing>
          <wp:inline distT="0" distB="0" distL="0" distR="0">
            <wp:extent cx="5140674" cy="2914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03" cy="29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C22" w:rsidRDefault="002E58BD" w:rsidP="002E58BD">
      <w:r>
        <w:t xml:space="preserve">      </w:t>
      </w:r>
    </w:p>
    <w:p w:rsidR="002E58BD" w:rsidRPr="00D81C22" w:rsidRDefault="002E58BD" w:rsidP="00D81C22">
      <w:pPr>
        <w:pStyle w:val="ListParagraph"/>
        <w:ind w:left="765"/>
      </w:pPr>
      <w:bookmarkStart w:id="0" w:name="_GoBack"/>
      <w:bookmarkEnd w:id="0"/>
      <w:r w:rsidRPr="00D81C22">
        <w:t xml:space="preserve">Toliau kiekviename žingsnyje papildomai nieko keisti nereikia, spauskite mygtuką &lt;Next&gt;. Jeigu paspaudus mygtuką išmetamas pranešimas, jog serveris nėra pasiekiamas arba neegzistuoja, reiktų patikrinti, ar ryšio su serveriu neblokuoja antivirusinė programa ar </w:t>
      </w:r>
      <w:r w:rsidR="00140369" w:rsidRPr="00D81C22">
        <w:t>ugniasienė.</w:t>
      </w:r>
    </w:p>
    <w:sectPr w:rsidR="002E58BD" w:rsidRPr="00D81C22" w:rsidSect="00D81C22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3A4C"/>
    <w:multiLevelType w:val="hybridMultilevel"/>
    <w:tmpl w:val="7C7E5814"/>
    <w:lvl w:ilvl="0" w:tplc="23DC322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5" w:hanging="360"/>
      </w:pPr>
    </w:lvl>
    <w:lvl w:ilvl="2" w:tplc="0427001B" w:tentative="1">
      <w:start w:val="1"/>
      <w:numFmt w:val="lowerRoman"/>
      <w:lvlText w:val="%3."/>
      <w:lvlJc w:val="right"/>
      <w:pPr>
        <w:ind w:left="2205" w:hanging="180"/>
      </w:pPr>
    </w:lvl>
    <w:lvl w:ilvl="3" w:tplc="0427000F" w:tentative="1">
      <w:start w:val="1"/>
      <w:numFmt w:val="decimal"/>
      <w:lvlText w:val="%4."/>
      <w:lvlJc w:val="left"/>
      <w:pPr>
        <w:ind w:left="2925" w:hanging="360"/>
      </w:pPr>
    </w:lvl>
    <w:lvl w:ilvl="4" w:tplc="04270019" w:tentative="1">
      <w:start w:val="1"/>
      <w:numFmt w:val="lowerLetter"/>
      <w:lvlText w:val="%5."/>
      <w:lvlJc w:val="left"/>
      <w:pPr>
        <w:ind w:left="3645" w:hanging="360"/>
      </w:pPr>
    </w:lvl>
    <w:lvl w:ilvl="5" w:tplc="0427001B" w:tentative="1">
      <w:start w:val="1"/>
      <w:numFmt w:val="lowerRoman"/>
      <w:lvlText w:val="%6."/>
      <w:lvlJc w:val="right"/>
      <w:pPr>
        <w:ind w:left="4365" w:hanging="180"/>
      </w:pPr>
    </w:lvl>
    <w:lvl w:ilvl="6" w:tplc="0427000F" w:tentative="1">
      <w:start w:val="1"/>
      <w:numFmt w:val="decimal"/>
      <w:lvlText w:val="%7."/>
      <w:lvlJc w:val="left"/>
      <w:pPr>
        <w:ind w:left="5085" w:hanging="360"/>
      </w:pPr>
    </w:lvl>
    <w:lvl w:ilvl="7" w:tplc="04270019" w:tentative="1">
      <w:start w:val="1"/>
      <w:numFmt w:val="lowerLetter"/>
      <w:lvlText w:val="%8."/>
      <w:lvlJc w:val="left"/>
      <w:pPr>
        <w:ind w:left="5805" w:hanging="360"/>
      </w:pPr>
    </w:lvl>
    <w:lvl w:ilvl="8" w:tplc="0427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1D"/>
    <w:rsid w:val="0003411D"/>
    <w:rsid w:val="00140369"/>
    <w:rsid w:val="002E26CC"/>
    <w:rsid w:val="002E58BD"/>
    <w:rsid w:val="00301D39"/>
    <w:rsid w:val="00A679CA"/>
    <w:rsid w:val="00CF4E78"/>
    <w:rsid w:val="00CF70E9"/>
    <w:rsid w:val="00D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7439C-B09A-4A2C-BCA6-E36838C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7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E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E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F4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724B-1EC0-4304-BB26-271458CE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linam</dc:creator>
  <cp:keywords/>
  <dc:description/>
  <cp:lastModifiedBy>linam</cp:lastModifiedBy>
  <cp:revision>5</cp:revision>
  <dcterms:created xsi:type="dcterms:W3CDTF">2015-12-01T13:41:00Z</dcterms:created>
  <dcterms:modified xsi:type="dcterms:W3CDTF">2015-12-02T06:28:00Z</dcterms:modified>
</cp:coreProperties>
</file>